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40E2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noProof/>
          <w:color w:val="000000"/>
          <w:sz w:val="22"/>
          <w:szCs w:val="22"/>
        </w:rPr>
        <w:drawing>
          <wp:inline distT="0" distB="0" distL="0" distR="0">
            <wp:extent cx="6120130" cy="716280"/>
            <wp:effectExtent l="0" t="0" r="0" b="0"/>
            <wp:docPr id="67823320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6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0E28" w:rsidRDefault="00840E28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Arial" w:eastAsia="Arial" w:hAnsi="Arial" w:cs="Arial"/>
          <w:color w:val="000000"/>
          <w:sz w:val="22"/>
          <w:szCs w:val="22"/>
        </w:rPr>
      </w:pPr>
    </w:p>
    <w:p w:rsidR="00840E28" w:rsidRDefault="00000000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Объявлены победители «Музейного Олимпа </w:t>
      </w:r>
      <w:r w:rsidR="00037185">
        <w:rPr>
          <w:rFonts w:ascii="Arial" w:eastAsia="Arial" w:hAnsi="Arial" w:cs="Arial"/>
          <w:b/>
          <w:sz w:val="22"/>
          <w:szCs w:val="22"/>
          <w:lang w:val="ru-RU"/>
        </w:rPr>
        <w:t>—</w:t>
      </w:r>
      <w:r>
        <w:rPr>
          <w:rFonts w:ascii="Arial" w:eastAsia="Arial" w:hAnsi="Arial" w:cs="Arial"/>
          <w:b/>
          <w:sz w:val="22"/>
          <w:szCs w:val="22"/>
        </w:rPr>
        <w:t xml:space="preserve"> 2025»</w:t>
      </w:r>
    </w:p>
    <w:p w:rsidR="00840E28" w:rsidRDefault="00840E2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840E28" w:rsidRDefault="00000000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Подведение итогов и награждение победителей </w:t>
      </w:r>
      <w:r w:rsidR="00037185">
        <w:rPr>
          <w:rFonts w:ascii="Arial" w:eastAsia="Arial" w:hAnsi="Arial" w:cs="Arial"/>
          <w:sz w:val="22"/>
          <w:szCs w:val="22"/>
          <w:lang w:val="ru-RU"/>
        </w:rPr>
        <w:t>В</w:t>
      </w:r>
      <w:proofErr w:type="spellStart"/>
      <w:r>
        <w:rPr>
          <w:rFonts w:ascii="Arial" w:eastAsia="Arial" w:hAnsi="Arial" w:cs="Arial"/>
          <w:sz w:val="22"/>
          <w:szCs w:val="22"/>
        </w:rPr>
        <w:t>сероссийского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музейного конкурса состоялось в Казани 17 октября. Члены экспертного совета и жюри «Музейного Олимпа», руководители крупнейших музейных институций России выбрали победителей в номинациях «Музей России 2025 года», «Выставка», «Музей — детям», «Музейное событие», «Экспозиция» и «Музейный шедевр». </w:t>
      </w:r>
    </w:p>
    <w:p w:rsidR="00840E28" w:rsidRDefault="00840E2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840E28" w:rsidRDefault="00000000">
      <w:pPr>
        <w:spacing w:after="240" w:line="276" w:lineRule="auto"/>
        <w:rPr>
          <w:rFonts w:ascii="Arial" w:eastAsia="Arial" w:hAnsi="Arial" w:cs="Arial"/>
          <w:color w:val="121215"/>
          <w:sz w:val="22"/>
          <w:szCs w:val="22"/>
        </w:rPr>
      </w:pPr>
      <w:r>
        <w:rPr>
          <w:rFonts w:ascii="Arial" w:eastAsia="Arial" w:hAnsi="Arial" w:cs="Arial"/>
          <w:color w:val="121215"/>
          <w:sz w:val="22"/>
          <w:szCs w:val="22"/>
        </w:rPr>
        <w:t>«Музейный Олимп» проходит по инициативе ИКОМ России</w:t>
      </w:r>
      <w:r w:rsidR="00037185">
        <w:rPr>
          <w:rFonts w:ascii="Arial" w:eastAsia="Arial" w:hAnsi="Arial" w:cs="Arial"/>
          <w:color w:val="121215"/>
          <w:sz w:val="22"/>
          <w:szCs w:val="22"/>
          <w:lang w:val="ru-RU"/>
        </w:rPr>
        <w:t xml:space="preserve"> (</w:t>
      </w:r>
      <w:r w:rsidR="00037185" w:rsidRPr="00037185">
        <w:rPr>
          <w:rFonts w:ascii="Arial" w:eastAsia="Arial" w:hAnsi="Arial" w:cs="Arial"/>
          <w:color w:val="121215"/>
          <w:sz w:val="22"/>
          <w:szCs w:val="22"/>
        </w:rPr>
        <w:t>Международного совета музеев</w:t>
      </w:r>
      <w:r w:rsidR="00037185">
        <w:rPr>
          <w:rFonts w:ascii="Arial" w:eastAsia="Arial" w:hAnsi="Arial" w:cs="Arial"/>
          <w:color w:val="121215"/>
          <w:sz w:val="22"/>
          <w:szCs w:val="22"/>
          <w:lang w:val="ru-RU"/>
        </w:rPr>
        <w:t>)</w:t>
      </w:r>
      <w:r>
        <w:rPr>
          <w:rFonts w:ascii="Arial" w:eastAsia="Arial" w:hAnsi="Arial" w:cs="Arial"/>
          <w:color w:val="121215"/>
          <w:sz w:val="22"/>
          <w:szCs w:val="22"/>
        </w:rPr>
        <w:t xml:space="preserve"> при поддержке Президентского фонда культурных инициатив. «Музейный Олимп» существует с 2009 года, с 2024 год</w:t>
      </w:r>
      <w:r w:rsidR="00037185">
        <w:rPr>
          <w:rFonts w:ascii="Arial" w:eastAsia="Arial" w:hAnsi="Arial" w:cs="Arial"/>
          <w:color w:val="121215"/>
          <w:sz w:val="22"/>
          <w:szCs w:val="22"/>
          <w:lang w:val="ru-RU"/>
        </w:rPr>
        <w:t>а</w:t>
      </w:r>
      <w:r>
        <w:rPr>
          <w:rFonts w:ascii="Arial" w:eastAsia="Arial" w:hAnsi="Arial" w:cs="Arial"/>
          <w:color w:val="121215"/>
          <w:sz w:val="22"/>
          <w:szCs w:val="22"/>
        </w:rPr>
        <w:t xml:space="preserve"> конкурс является всероссийским. </w:t>
      </w:r>
    </w:p>
    <w:p w:rsidR="00840E28" w:rsidRDefault="00000000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На конкурс было подано 189 заявок от музеев из всех федеральных округов страны. В финал вышли 23 проекта в 5 номинациях, а также 5 музеев в специальной номинации жюри «Музейный шедевр». </w:t>
      </w:r>
    </w:p>
    <w:p w:rsidR="00840E28" w:rsidRDefault="00840E2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840E28" w:rsidRDefault="00000000">
      <w:pPr>
        <w:spacing w:line="276" w:lineRule="auto"/>
        <w:rPr>
          <w:rFonts w:ascii="Arial" w:eastAsia="Arial" w:hAnsi="Arial" w:cs="Arial"/>
          <w:color w:val="121215"/>
          <w:sz w:val="22"/>
          <w:szCs w:val="22"/>
        </w:rPr>
      </w:pPr>
      <w:r>
        <w:rPr>
          <w:rFonts w:ascii="Arial" w:eastAsia="Arial" w:hAnsi="Arial" w:cs="Arial"/>
          <w:color w:val="121215"/>
          <w:sz w:val="22"/>
          <w:szCs w:val="22"/>
        </w:rPr>
        <w:t xml:space="preserve">Финалисты «Музейного Олимпа» защищали свои проекты перед жюри и музейным сообществом 13–16 октября на Профессиональном музейном форуме. Мероприятия Форума проходили на музейном пароходе, который в этом году </w:t>
      </w:r>
      <w:r w:rsidR="00F10631">
        <w:rPr>
          <w:rFonts w:ascii="Arial" w:eastAsia="Arial" w:hAnsi="Arial" w:cs="Arial"/>
          <w:color w:val="121215"/>
          <w:sz w:val="22"/>
          <w:szCs w:val="22"/>
          <w:lang w:val="ru-RU"/>
        </w:rPr>
        <w:t>следовал</w:t>
      </w:r>
      <w:r>
        <w:rPr>
          <w:rFonts w:ascii="Arial" w:eastAsia="Arial" w:hAnsi="Arial" w:cs="Arial"/>
          <w:color w:val="121215"/>
          <w:sz w:val="22"/>
          <w:szCs w:val="22"/>
        </w:rPr>
        <w:t xml:space="preserve"> по маршруту Казань — Самара — Ульяновск — Свияжск — Казань.</w:t>
      </w:r>
    </w:p>
    <w:p w:rsidR="00840E28" w:rsidRDefault="00840E28">
      <w:pPr>
        <w:spacing w:line="276" w:lineRule="auto"/>
        <w:rPr>
          <w:rFonts w:ascii="Arial" w:eastAsia="Arial" w:hAnsi="Arial" w:cs="Arial"/>
          <w:color w:val="121215"/>
          <w:sz w:val="22"/>
          <w:szCs w:val="22"/>
        </w:rPr>
      </w:pPr>
    </w:p>
    <w:p w:rsidR="00840E28" w:rsidRDefault="00000000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После очной защиты каждого проекта жюри определило победителей: ими стали музеи Санкт-Петербурга, Перми, Тульской, Вологодской и Ленинградской </w:t>
      </w:r>
      <w:proofErr w:type="spellStart"/>
      <w:r>
        <w:rPr>
          <w:rFonts w:ascii="Arial" w:eastAsia="Arial" w:hAnsi="Arial" w:cs="Arial"/>
          <w:sz w:val="22"/>
          <w:szCs w:val="22"/>
        </w:rPr>
        <w:t>област</w:t>
      </w:r>
      <w:proofErr w:type="spellEnd"/>
      <w:r w:rsidR="00037185">
        <w:rPr>
          <w:rFonts w:ascii="Arial" w:eastAsia="Arial" w:hAnsi="Arial" w:cs="Arial"/>
          <w:sz w:val="22"/>
          <w:szCs w:val="22"/>
          <w:lang w:val="ru-RU"/>
        </w:rPr>
        <w:t>ей</w:t>
      </w:r>
      <w:r>
        <w:rPr>
          <w:rFonts w:ascii="Arial" w:eastAsia="Arial" w:hAnsi="Arial" w:cs="Arial"/>
          <w:sz w:val="22"/>
          <w:szCs w:val="22"/>
        </w:rPr>
        <w:t xml:space="preserve">. </w:t>
      </w:r>
    </w:p>
    <w:p w:rsidR="00840E28" w:rsidRDefault="00840E2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840E28" w:rsidRDefault="00000000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«Музеем России 2025 года» признан Сланцевский историко-краеведческий музей (Сланцы, Ленинградская область). Музей открылся в 2025 году после капитального ремонта с новой экспозицией. Концепция экспозиции нацелена на слом привычных представлений жителей города о его прошлом и настоящем и ставит вопросы о современном экономическом состоянии территории, ее социальном потенциале, а также вариантах развития моногородов в России и других странах.</w:t>
      </w:r>
    </w:p>
    <w:p w:rsidR="00840E28" w:rsidRPr="00037185" w:rsidRDefault="00000000">
      <w:pPr>
        <w:spacing w:after="120" w:line="276" w:lineRule="auto"/>
        <w:rPr>
          <w:rFonts w:ascii="Arial" w:eastAsia="Arial" w:hAnsi="Arial" w:cs="Arial"/>
          <w:sz w:val="22"/>
          <w:szCs w:val="22"/>
          <w:lang w:val="ru-RU"/>
        </w:rPr>
      </w:pPr>
      <w:r>
        <w:rPr>
          <w:rFonts w:ascii="Arial" w:eastAsia="Arial" w:hAnsi="Arial" w:cs="Arial"/>
          <w:sz w:val="22"/>
          <w:szCs w:val="22"/>
        </w:rPr>
        <w:t xml:space="preserve">В номинации </w:t>
      </w:r>
      <w:r w:rsidR="00037185">
        <w:rPr>
          <w:rFonts w:ascii="Arial" w:eastAsia="Arial" w:hAnsi="Arial" w:cs="Arial"/>
          <w:sz w:val="22"/>
          <w:szCs w:val="22"/>
          <w:lang w:val="ru-RU"/>
        </w:rPr>
        <w:t>«В</w:t>
      </w:r>
      <w:proofErr w:type="spellStart"/>
      <w:r>
        <w:rPr>
          <w:rFonts w:ascii="Arial" w:eastAsia="Arial" w:hAnsi="Arial" w:cs="Arial"/>
          <w:sz w:val="22"/>
          <w:szCs w:val="22"/>
        </w:rPr>
        <w:t>ыставка</w:t>
      </w:r>
      <w:proofErr w:type="spellEnd"/>
      <w:r w:rsidR="00037185">
        <w:rPr>
          <w:rFonts w:ascii="Arial" w:eastAsia="Arial" w:hAnsi="Arial" w:cs="Arial"/>
          <w:sz w:val="22"/>
          <w:szCs w:val="22"/>
          <w:lang w:val="ru-RU"/>
        </w:rPr>
        <w:t>»</w:t>
      </w:r>
      <w:r>
        <w:rPr>
          <w:rFonts w:ascii="Arial" w:eastAsia="Arial" w:hAnsi="Arial" w:cs="Arial"/>
          <w:sz w:val="22"/>
          <w:szCs w:val="22"/>
        </w:rPr>
        <w:t xml:space="preserve"> жюри отметило проект «Городу нужен герой» Пермского краеведческого музея, </w:t>
      </w:r>
      <w:r w:rsidR="00037185">
        <w:rPr>
          <w:rFonts w:ascii="Arial" w:eastAsia="Arial" w:hAnsi="Arial" w:cs="Arial"/>
          <w:sz w:val="22"/>
          <w:szCs w:val="22"/>
          <w:lang w:val="ru-RU"/>
        </w:rPr>
        <w:t>который предложил</w:t>
      </w:r>
      <w:r>
        <w:rPr>
          <w:rFonts w:ascii="Arial" w:eastAsia="Arial" w:hAnsi="Arial" w:cs="Arial"/>
          <w:sz w:val="22"/>
          <w:szCs w:val="22"/>
        </w:rPr>
        <w:t xml:space="preserve"> новую для музея и города интерпретацию пермского звериного стиля. Предметы титульной для музея археологической коллекции проект </w:t>
      </w:r>
      <w:r w:rsidR="00037185">
        <w:rPr>
          <w:rFonts w:ascii="Arial" w:eastAsia="Arial" w:hAnsi="Arial" w:cs="Arial"/>
          <w:sz w:val="22"/>
          <w:szCs w:val="22"/>
          <w:lang w:val="ru-RU"/>
        </w:rPr>
        <w:t>рассмотрел</w:t>
      </w:r>
      <w:r>
        <w:rPr>
          <w:rFonts w:ascii="Arial" w:eastAsia="Arial" w:hAnsi="Arial" w:cs="Arial"/>
          <w:sz w:val="22"/>
          <w:szCs w:val="22"/>
        </w:rPr>
        <w:t xml:space="preserve"> как элементы массовой культур</w:t>
      </w:r>
      <w:r w:rsidR="00037185">
        <w:rPr>
          <w:rFonts w:ascii="Arial" w:eastAsia="Arial" w:hAnsi="Arial" w:cs="Arial"/>
          <w:sz w:val="22"/>
          <w:szCs w:val="22"/>
          <w:lang w:val="ru-RU"/>
        </w:rPr>
        <w:t>ы.</w:t>
      </w:r>
    </w:p>
    <w:p w:rsidR="00840E28" w:rsidRDefault="00000000">
      <w:pPr>
        <w:spacing w:after="120" w:line="276" w:lineRule="auto"/>
        <w:rPr>
          <w:rFonts w:ascii="Arial" w:eastAsia="Arial" w:hAnsi="Arial" w:cs="Arial"/>
          <w:color w:val="121215"/>
          <w:sz w:val="22"/>
          <w:szCs w:val="22"/>
          <w:shd w:val="clear" w:color="auto" w:fill="F9F9FC"/>
        </w:rPr>
      </w:pPr>
      <w:r>
        <w:rPr>
          <w:rFonts w:ascii="Arial" w:eastAsia="Arial" w:hAnsi="Arial" w:cs="Arial"/>
          <w:sz w:val="22"/>
          <w:szCs w:val="22"/>
        </w:rPr>
        <w:t xml:space="preserve">В </w:t>
      </w:r>
      <w:r w:rsidRPr="00037185">
        <w:rPr>
          <w:rFonts w:ascii="Arial" w:eastAsia="Arial" w:hAnsi="Arial" w:cs="Arial"/>
          <w:sz w:val="22"/>
          <w:szCs w:val="22"/>
        </w:rPr>
        <w:t xml:space="preserve">номинации «Экспозиция» победу одержала Оружейная галерея Государственного музея-заповедника «Гатчина» (Санкт-Петербург). Экспозиция представляет посетителям коллекцию огнестрельного охотничьего оружия, ядро которой сформировалось при первом владельце Гатчинского дворца — фаворите Екатерины II графе </w:t>
      </w:r>
      <w:proofErr w:type="spellStart"/>
      <w:r w:rsidRPr="00037185">
        <w:rPr>
          <w:rFonts w:ascii="Arial" w:eastAsia="Arial" w:hAnsi="Arial" w:cs="Arial"/>
          <w:sz w:val="22"/>
          <w:szCs w:val="22"/>
        </w:rPr>
        <w:t>Григори</w:t>
      </w:r>
      <w:proofErr w:type="spellEnd"/>
      <w:r w:rsidR="00037185">
        <w:rPr>
          <w:rFonts w:ascii="Arial" w:eastAsia="Arial" w:hAnsi="Arial" w:cs="Arial"/>
          <w:sz w:val="22"/>
          <w:szCs w:val="22"/>
          <w:lang w:val="ru-RU"/>
        </w:rPr>
        <w:t>и</w:t>
      </w:r>
      <w:r w:rsidRPr="00037185">
        <w:rPr>
          <w:rFonts w:ascii="Arial" w:eastAsia="Arial" w:hAnsi="Arial" w:cs="Arial"/>
          <w:sz w:val="22"/>
          <w:szCs w:val="22"/>
        </w:rPr>
        <w:t xml:space="preserve"> Орлове. Галерея рассказывает </w:t>
      </w:r>
      <w:r w:rsidR="00037185" w:rsidRPr="00037185">
        <w:rPr>
          <w:rFonts w:ascii="Arial" w:eastAsia="Arial" w:hAnsi="Arial" w:cs="Arial"/>
          <w:sz w:val="22"/>
          <w:szCs w:val="22"/>
        </w:rPr>
        <w:t xml:space="preserve">не только </w:t>
      </w:r>
      <w:r w:rsidRPr="00037185">
        <w:rPr>
          <w:rFonts w:ascii="Arial" w:eastAsia="Arial" w:hAnsi="Arial" w:cs="Arial"/>
          <w:sz w:val="22"/>
          <w:szCs w:val="22"/>
        </w:rPr>
        <w:t xml:space="preserve">об истории оружия, но и </w:t>
      </w:r>
      <w:r w:rsidR="00037185">
        <w:rPr>
          <w:rFonts w:ascii="Arial" w:eastAsia="Arial" w:hAnsi="Arial" w:cs="Arial"/>
          <w:sz w:val="22"/>
          <w:szCs w:val="22"/>
          <w:lang w:val="ru-RU"/>
        </w:rPr>
        <w:t>о</w:t>
      </w:r>
      <w:r w:rsidRPr="00037185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037185">
        <w:rPr>
          <w:rFonts w:ascii="Arial" w:eastAsia="Arial" w:hAnsi="Arial" w:cs="Arial"/>
          <w:sz w:val="22"/>
          <w:szCs w:val="22"/>
        </w:rPr>
        <w:t>ранн</w:t>
      </w:r>
      <w:proofErr w:type="spellEnd"/>
      <w:r w:rsidR="00037185">
        <w:rPr>
          <w:rFonts w:ascii="Arial" w:eastAsia="Arial" w:hAnsi="Arial" w:cs="Arial"/>
          <w:sz w:val="22"/>
          <w:szCs w:val="22"/>
          <w:lang w:val="ru-RU"/>
        </w:rPr>
        <w:t>ем</w:t>
      </w:r>
      <w:r w:rsidRPr="00037185">
        <w:rPr>
          <w:rFonts w:ascii="Arial" w:eastAsia="Arial" w:hAnsi="Arial" w:cs="Arial"/>
          <w:sz w:val="22"/>
          <w:szCs w:val="22"/>
        </w:rPr>
        <w:t xml:space="preserve"> период</w:t>
      </w:r>
      <w:r w:rsidR="00037185">
        <w:rPr>
          <w:rFonts w:ascii="Arial" w:eastAsia="Arial" w:hAnsi="Arial" w:cs="Arial"/>
          <w:sz w:val="22"/>
          <w:szCs w:val="22"/>
          <w:lang w:val="ru-RU"/>
        </w:rPr>
        <w:t>е</w:t>
      </w:r>
      <w:r w:rsidRPr="00037185">
        <w:rPr>
          <w:rFonts w:ascii="Arial" w:eastAsia="Arial" w:hAnsi="Arial" w:cs="Arial"/>
          <w:sz w:val="22"/>
          <w:szCs w:val="22"/>
        </w:rPr>
        <w:t xml:space="preserve"> существования дворца.</w:t>
      </w:r>
      <w:r>
        <w:rPr>
          <w:rFonts w:ascii="Arial" w:eastAsia="Arial" w:hAnsi="Arial" w:cs="Arial"/>
          <w:color w:val="121215"/>
          <w:sz w:val="22"/>
          <w:szCs w:val="22"/>
          <w:shd w:val="clear" w:color="auto" w:fill="F9F9FC"/>
        </w:rPr>
        <w:t xml:space="preserve"> </w:t>
      </w:r>
    </w:p>
    <w:p w:rsidR="00840E28" w:rsidRPr="00037185" w:rsidRDefault="00000000">
      <w:pPr>
        <w:spacing w:after="120" w:line="276" w:lineRule="auto"/>
        <w:rPr>
          <w:rFonts w:ascii="Arial" w:eastAsia="Arial" w:hAnsi="Arial" w:cs="Arial"/>
          <w:color w:val="121215"/>
          <w:sz w:val="22"/>
          <w:szCs w:val="22"/>
          <w:shd w:val="clear" w:color="auto" w:fill="F9F9FC"/>
          <w:lang w:val="ru-RU"/>
        </w:rPr>
      </w:pPr>
      <w:r>
        <w:rPr>
          <w:rFonts w:ascii="Arial" w:eastAsia="Arial" w:hAnsi="Arial" w:cs="Arial"/>
          <w:sz w:val="22"/>
          <w:szCs w:val="22"/>
        </w:rPr>
        <w:t xml:space="preserve">Приз в номинации «Музейное событие» достается </w:t>
      </w:r>
      <w:r w:rsidRPr="00037185">
        <w:rPr>
          <w:rFonts w:ascii="Arial" w:eastAsia="Arial" w:hAnsi="Arial" w:cs="Arial"/>
          <w:sz w:val="22"/>
          <w:szCs w:val="22"/>
        </w:rPr>
        <w:t>Архитектурно-этнографическому музею Вологодской области за проект «Театральные сезоны музея “Семенково”»</w:t>
      </w:r>
      <w:r w:rsidR="00037185" w:rsidRPr="00037185">
        <w:rPr>
          <w:rFonts w:ascii="Arial" w:eastAsia="Arial" w:hAnsi="Arial" w:cs="Arial"/>
          <w:sz w:val="22"/>
          <w:szCs w:val="22"/>
        </w:rPr>
        <w:t>.</w:t>
      </w:r>
    </w:p>
    <w:p w:rsidR="00840E28" w:rsidRPr="00F10631" w:rsidRDefault="00000000">
      <w:pPr>
        <w:spacing w:after="120" w:line="276" w:lineRule="auto"/>
        <w:rPr>
          <w:rFonts w:ascii="Arial" w:eastAsia="Arial" w:hAnsi="Arial" w:cs="Arial"/>
          <w:color w:val="121215"/>
          <w:sz w:val="22"/>
          <w:szCs w:val="22"/>
          <w:shd w:val="clear" w:color="auto" w:fill="F9F9FC"/>
          <w:lang w:val="ru-RU"/>
        </w:rPr>
      </w:pPr>
      <w:r>
        <w:rPr>
          <w:rFonts w:ascii="Arial" w:eastAsia="Arial" w:hAnsi="Arial" w:cs="Arial"/>
          <w:color w:val="121215"/>
          <w:sz w:val="22"/>
          <w:szCs w:val="22"/>
        </w:rPr>
        <w:lastRenderedPageBreak/>
        <w:t>Лауреатом «Музейного Олимпа» в номинации</w:t>
      </w:r>
      <w:r>
        <w:rPr>
          <w:rFonts w:ascii="Arial" w:eastAsia="Arial" w:hAnsi="Arial" w:cs="Arial"/>
          <w:sz w:val="22"/>
          <w:szCs w:val="22"/>
        </w:rPr>
        <w:t xml:space="preserve"> «Музей </w:t>
      </w:r>
      <w:r w:rsidR="00037185">
        <w:rPr>
          <w:rFonts w:ascii="Arial" w:eastAsia="Arial" w:hAnsi="Arial" w:cs="Arial"/>
          <w:sz w:val="22"/>
          <w:szCs w:val="22"/>
          <w:lang w:val="ru-RU"/>
        </w:rPr>
        <w:t>— </w:t>
      </w:r>
      <w:r>
        <w:rPr>
          <w:rFonts w:ascii="Arial" w:eastAsia="Arial" w:hAnsi="Arial" w:cs="Arial"/>
          <w:sz w:val="22"/>
          <w:szCs w:val="22"/>
        </w:rPr>
        <w:t xml:space="preserve">детям» стал комплексный </w:t>
      </w:r>
      <w:r w:rsidRPr="00F10631">
        <w:rPr>
          <w:rFonts w:ascii="Arial" w:eastAsia="Arial" w:hAnsi="Arial" w:cs="Arial"/>
          <w:sz w:val="22"/>
          <w:szCs w:val="22"/>
        </w:rPr>
        <w:t>образовательный проект</w:t>
      </w:r>
      <w:r w:rsidR="00F10631" w:rsidRPr="00F10631">
        <w:rPr>
          <w:rFonts w:ascii="Arial" w:eastAsia="Arial" w:hAnsi="Arial" w:cs="Arial"/>
          <w:sz w:val="22"/>
          <w:szCs w:val="22"/>
        </w:rPr>
        <w:t xml:space="preserve"> </w:t>
      </w:r>
      <w:r w:rsidRPr="00F10631">
        <w:rPr>
          <w:rFonts w:ascii="Arial" w:eastAsia="Arial" w:hAnsi="Arial" w:cs="Arial"/>
          <w:sz w:val="22"/>
          <w:szCs w:val="22"/>
        </w:rPr>
        <w:t>«Археология — детям» Государственного музея-заповедника «Куликово поле» (Тульская область).</w:t>
      </w:r>
    </w:p>
    <w:p w:rsidR="00840E28" w:rsidRPr="00037185" w:rsidRDefault="00000000">
      <w:pPr>
        <w:spacing w:after="120" w:line="276" w:lineRule="auto"/>
        <w:rPr>
          <w:rFonts w:ascii="Arial" w:eastAsia="Arial" w:hAnsi="Arial" w:cs="Arial"/>
          <w:sz w:val="22"/>
          <w:szCs w:val="22"/>
          <w:lang w:val="ru-RU"/>
        </w:rPr>
      </w:pPr>
      <w:r>
        <w:rPr>
          <w:rFonts w:ascii="Arial" w:eastAsia="Arial" w:hAnsi="Arial" w:cs="Arial"/>
          <w:color w:val="121215"/>
          <w:sz w:val="22"/>
          <w:szCs w:val="22"/>
        </w:rPr>
        <w:t xml:space="preserve">Победителем в </w:t>
      </w:r>
      <w:r w:rsidR="00037185">
        <w:rPr>
          <w:rFonts w:ascii="Arial" w:eastAsia="Arial" w:hAnsi="Arial" w:cs="Arial"/>
          <w:color w:val="121215"/>
          <w:sz w:val="22"/>
          <w:szCs w:val="22"/>
          <w:lang w:val="ru-RU"/>
        </w:rPr>
        <w:t>с</w:t>
      </w:r>
      <w:proofErr w:type="spellStart"/>
      <w:r>
        <w:rPr>
          <w:rFonts w:ascii="Arial" w:eastAsia="Arial" w:hAnsi="Arial" w:cs="Arial"/>
          <w:color w:val="121215"/>
          <w:sz w:val="22"/>
          <w:szCs w:val="22"/>
        </w:rPr>
        <w:t>пециальной</w:t>
      </w:r>
      <w:proofErr w:type="spellEnd"/>
      <w:r>
        <w:rPr>
          <w:rFonts w:ascii="Arial" w:eastAsia="Arial" w:hAnsi="Arial" w:cs="Arial"/>
          <w:color w:val="121215"/>
          <w:sz w:val="22"/>
          <w:szCs w:val="22"/>
        </w:rPr>
        <w:t xml:space="preserve"> номинации жюри «Музейный шедевр» стал </w:t>
      </w:r>
      <w:r>
        <w:rPr>
          <w:rFonts w:ascii="Arial" w:eastAsia="Arial" w:hAnsi="Arial" w:cs="Arial"/>
          <w:sz w:val="22"/>
          <w:szCs w:val="22"/>
        </w:rPr>
        <w:t>реставрационный проект «Екатерина II. Личное пространство» Государственного музея-заповедника «Царское Село» (Пушкин, Санкт-Петербург)</w:t>
      </w:r>
      <w:r w:rsidR="00037185">
        <w:rPr>
          <w:rFonts w:ascii="Arial" w:eastAsia="Arial" w:hAnsi="Arial" w:cs="Arial"/>
          <w:sz w:val="22"/>
          <w:szCs w:val="22"/>
          <w:lang w:val="ru-RU"/>
        </w:rPr>
        <w:t xml:space="preserve">. После многолетней реставрации </w:t>
      </w:r>
      <w:r w:rsidR="00F10631">
        <w:rPr>
          <w:rFonts w:ascii="Arial" w:eastAsia="Arial" w:hAnsi="Arial" w:cs="Arial"/>
          <w:sz w:val="22"/>
          <w:szCs w:val="22"/>
          <w:lang w:val="ru-RU"/>
        </w:rPr>
        <w:t>музей открыл</w:t>
      </w:r>
      <w:r w:rsidR="00037185" w:rsidRPr="00037185">
        <w:rPr>
          <w:rFonts w:ascii="Arial" w:eastAsia="Arial" w:hAnsi="Arial" w:cs="Arial"/>
          <w:sz w:val="22"/>
          <w:szCs w:val="22"/>
        </w:rPr>
        <w:t xml:space="preserve"> личные комнаты Екатерины II в Зубовском флигеле Екатерининского дворца.</w:t>
      </w:r>
      <w:r w:rsidR="00037185" w:rsidRPr="00037185">
        <w:rPr>
          <w:rFonts w:ascii="Arial" w:eastAsia="Arial" w:hAnsi="Arial" w:cs="Arial"/>
          <w:sz w:val="22"/>
          <w:szCs w:val="22"/>
        </w:rPr>
        <w:t xml:space="preserve"> </w:t>
      </w:r>
      <w:r w:rsidR="00037185" w:rsidRPr="00037185">
        <w:rPr>
          <w:rFonts w:ascii="Arial" w:eastAsia="Arial" w:hAnsi="Arial" w:cs="Arial"/>
          <w:sz w:val="22"/>
          <w:szCs w:val="22"/>
        </w:rPr>
        <w:t>В мировую культуру вернулся шедевр декоративного искусства XVIII века</w:t>
      </w:r>
      <w:r w:rsidR="00037185">
        <w:rPr>
          <w:rFonts w:ascii="Arial" w:eastAsia="Arial" w:hAnsi="Arial" w:cs="Arial"/>
          <w:sz w:val="22"/>
          <w:szCs w:val="22"/>
          <w:lang w:val="ru-RU"/>
        </w:rPr>
        <w:t xml:space="preserve">, </w:t>
      </w:r>
      <w:r w:rsidR="00037185" w:rsidRPr="00037185">
        <w:rPr>
          <w:rFonts w:ascii="Arial" w:eastAsia="Arial" w:hAnsi="Arial" w:cs="Arial"/>
          <w:sz w:val="22"/>
          <w:szCs w:val="22"/>
        </w:rPr>
        <w:t>утраченный во время Великой Отечественной войны.</w:t>
      </w:r>
    </w:p>
    <w:p w:rsidR="00840E28" w:rsidRDefault="00000000">
      <w:pPr>
        <w:spacing w:after="240" w:line="276" w:lineRule="auto"/>
        <w:rPr>
          <w:rFonts w:ascii="Arial" w:eastAsia="Arial" w:hAnsi="Arial" w:cs="Arial"/>
          <w:color w:val="121215"/>
          <w:sz w:val="22"/>
          <w:szCs w:val="22"/>
        </w:rPr>
      </w:pPr>
      <w:r>
        <w:rPr>
          <w:rFonts w:ascii="Arial" w:eastAsia="Arial" w:hAnsi="Arial" w:cs="Arial"/>
          <w:color w:val="121215"/>
          <w:sz w:val="22"/>
          <w:szCs w:val="22"/>
        </w:rPr>
        <w:t xml:space="preserve">Информация о проектах финалистах и победителях: </w:t>
      </w:r>
      <w:hyperlink r:id="rId8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https://museumolimp.ru/</w:t>
        </w:r>
      </w:hyperlink>
    </w:p>
    <w:p w:rsidR="00840E28" w:rsidRDefault="00000000">
      <w:pPr>
        <w:spacing w:after="240" w:line="276" w:lineRule="auto"/>
        <w:rPr>
          <w:rFonts w:ascii="Arial" w:eastAsia="Arial" w:hAnsi="Arial" w:cs="Arial"/>
          <w:color w:val="121215"/>
          <w:sz w:val="22"/>
          <w:szCs w:val="22"/>
        </w:rPr>
      </w:pPr>
      <w:r>
        <w:rPr>
          <w:rFonts w:ascii="Arial" w:eastAsia="Arial" w:hAnsi="Arial" w:cs="Arial"/>
          <w:color w:val="121215"/>
          <w:sz w:val="22"/>
          <w:szCs w:val="22"/>
        </w:rPr>
        <w:t xml:space="preserve">Фотобанк: </w:t>
      </w:r>
      <w:hyperlink r:id="rId9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https://museumolimp.ru/dlya_smi/photobank</w:t>
        </w:r>
      </w:hyperlink>
    </w:p>
    <w:p w:rsidR="00840E28" w:rsidRDefault="00840E28">
      <w:pPr>
        <w:pBdr>
          <w:top w:val="nil"/>
          <w:left w:val="nil"/>
          <w:bottom w:val="nil"/>
          <w:right w:val="nil"/>
          <w:between w:val="nil"/>
        </w:pBdr>
        <w:spacing w:after="320"/>
        <w:rPr>
          <w:rFonts w:ascii="Helvetica Neue" w:eastAsia="Helvetica Neue" w:hAnsi="Helvetica Neue" w:cs="Helvetica Neue"/>
          <w:sz w:val="22"/>
          <w:szCs w:val="22"/>
        </w:rPr>
      </w:pPr>
    </w:p>
    <w:sectPr w:rsidR="00840E28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7458B" w:rsidRDefault="0067458B">
      <w:r>
        <w:separator/>
      </w:r>
    </w:p>
  </w:endnote>
  <w:endnote w:type="continuationSeparator" w:id="0">
    <w:p w:rsidR="0067458B" w:rsidRDefault="00674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3FEB375-5CCF-1647-AC40-5F56F5B572FE}"/>
    <w:embedBold r:id="rId2" w:fontKey="{01CD4BAA-7C0A-0545-90D6-77D437B3CBA0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6489B76-A2A4-3B49-9A07-4931D67BDF0E}"/>
    <w:embedItalic r:id="rId5" w:fontKey="{13235A2D-694A-D847-B635-CD1020BBEC1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6" w:fontKey="{3787682D-2333-2E4F-BD1F-A4C4F3272E4B}"/>
    <w:embedBold r:id="rId7" w:fontKey="{FD926FC9-EC5A-FA4A-A001-58174D1827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40E28" w:rsidRDefault="00840E2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7458B" w:rsidRDefault="0067458B">
      <w:r>
        <w:separator/>
      </w:r>
    </w:p>
  </w:footnote>
  <w:footnote w:type="continuationSeparator" w:id="0">
    <w:p w:rsidR="0067458B" w:rsidRDefault="006745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40E28" w:rsidRDefault="00840E2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2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E28"/>
    <w:rsid w:val="00037185"/>
    <w:rsid w:val="001F3F3A"/>
    <w:rsid w:val="00293034"/>
    <w:rsid w:val="0067458B"/>
    <w:rsid w:val="00840E28"/>
    <w:rsid w:val="00F10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B8DF2E0"/>
  <w15:docId w15:val="{06055565-F1D3-1348-B824-EF38A917E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По умолчанию"/>
    <w:pPr>
      <w:spacing w:before="160" w:line="288" w:lineRule="auto"/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4"/>
    <w:rPr>
      <w:u w:val="single"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seumolimp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museumolimp.ru/dlya_smi/photoban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IjSRUiacT0IFvlHSddXNxJVYPg==">CgMxLjA4AHIhMUNpd0VtZFZlUlFJYWFEc3ZpQno0WUVaeFdtRnhxWmhV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Troshchilo</cp:lastModifiedBy>
  <cp:revision>3</cp:revision>
  <dcterms:created xsi:type="dcterms:W3CDTF">2024-11-19T12:17:00Z</dcterms:created>
  <dcterms:modified xsi:type="dcterms:W3CDTF">2025-10-17T13:05:00Z</dcterms:modified>
</cp:coreProperties>
</file>